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157FC" w14:textId="77777777" w:rsidR="00C21132" w:rsidRDefault="00C21132" w:rsidP="00C21132">
      <w:pPr>
        <w:adjustRightInd/>
        <w:spacing w:line="280" w:lineRule="exact"/>
        <w:rPr>
          <w:b/>
          <w:bCs/>
          <w:sz w:val="28"/>
          <w:szCs w:val="28"/>
        </w:rPr>
      </w:pPr>
      <w:r w:rsidRPr="00671354">
        <w:rPr>
          <w:rFonts w:hint="eastAsia"/>
          <w:b/>
          <w:bCs/>
          <w:sz w:val="28"/>
          <w:szCs w:val="28"/>
        </w:rPr>
        <w:t>暴力団排除条項の導入・注意事項</w:t>
      </w:r>
    </w:p>
    <w:p w14:paraId="6BA9158B" w14:textId="77777777" w:rsidR="00C21132" w:rsidRDefault="00C21132" w:rsidP="00C21132">
      <w:pPr>
        <w:adjustRightInd/>
        <w:spacing w:line="280" w:lineRule="exact"/>
        <w:ind w:leftChars="100" w:left="420" w:hangingChars="100" w:hanging="210"/>
        <w:rPr>
          <w:szCs w:val="21"/>
        </w:rPr>
      </w:pPr>
      <w:r>
        <w:rPr>
          <w:rFonts w:hint="eastAsia"/>
        </w:rPr>
        <w:t xml:space="preserve">１　</w:t>
      </w:r>
      <w:r w:rsidRPr="00D634AD">
        <w:rPr>
          <w:rFonts w:hint="eastAsia"/>
          <w:szCs w:val="21"/>
        </w:rPr>
        <w:t>暴力団等が、その正体を隠して経済取引の形で企業に接近し、取引関係に入った後で、不当要求やクレームの形で金品等を要求する手口が見られます。</w:t>
      </w:r>
    </w:p>
    <w:p w14:paraId="50AC5BC6" w14:textId="77777777" w:rsidR="00C21132" w:rsidRPr="00D634AD" w:rsidRDefault="00C21132" w:rsidP="00C21132">
      <w:pPr>
        <w:adjustRightInd/>
        <w:spacing w:line="280" w:lineRule="exact"/>
        <w:ind w:leftChars="200" w:left="420" w:firstLineChars="100" w:firstLine="210"/>
        <w:rPr>
          <w:szCs w:val="21"/>
        </w:rPr>
      </w:pPr>
      <w:r w:rsidRPr="00D634AD">
        <w:rPr>
          <w:rFonts w:hint="eastAsia"/>
          <w:szCs w:val="21"/>
        </w:rPr>
        <w:t>また、不当要求等を行わなくても暴力団等と何らかの繋がりを持つことは、暴力団等との密接な交際や暴力団等への利益供与の危険性を伴います。</w:t>
      </w:r>
    </w:p>
    <w:p w14:paraId="7F499284" w14:textId="77777777" w:rsidR="00C21132" w:rsidRDefault="00C21132" w:rsidP="00C21132">
      <w:pPr>
        <w:ind w:leftChars="100" w:left="420" w:hangingChars="100" w:hanging="210"/>
        <w:rPr>
          <w:szCs w:val="21"/>
        </w:rPr>
      </w:pPr>
      <w:r w:rsidRPr="00D634AD">
        <w:rPr>
          <w:rFonts w:hint="eastAsia"/>
          <w:szCs w:val="21"/>
        </w:rPr>
        <w:t xml:space="preserve">　</w:t>
      </w:r>
      <w:r>
        <w:rPr>
          <w:rFonts w:hint="eastAsia"/>
          <w:szCs w:val="21"/>
        </w:rPr>
        <w:t xml:space="preserve">　</w:t>
      </w:r>
      <w:r w:rsidRPr="00D634AD">
        <w:rPr>
          <w:rFonts w:hint="eastAsia"/>
          <w:szCs w:val="21"/>
        </w:rPr>
        <w:t>こうした事態を回避するために、契約書や取引約款に「暴力団排除条項」を盛り込むことが望ましいです。</w:t>
      </w:r>
    </w:p>
    <w:p w14:paraId="4486DF1E" w14:textId="77777777" w:rsidR="00C21132" w:rsidRDefault="00C21132" w:rsidP="00C21132">
      <w:pPr>
        <w:ind w:firstLineChars="100" w:firstLine="210"/>
        <w:rPr>
          <w:szCs w:val="21"/>
        </w:rPr>
      </w:pPr>
      <w:r>
        <w:rPr>
          <w:rFonts w:hint="eastAsia"/>
          <w:szCs w:val="21"/>
        </w:rPr>
        <w:t>２　導入することで、事実上「</w:t>
      </w:r>
      <w:r w:rsidRPr="00BA0CE6">
        <w:rPr>
          <w:rFonts w:hint="eastAsia"/>
          <w:szCs w:val="21"/>
          <w:u w:val="single" w:color="FF0000"/>
        </w:rPr>
        <w:t>コンプライアンス宣言</w:t>
      </w:r>
      <w:r>
        <w:rPr>
          <w:rFonts w:hint="eastAsia"/>
          <w:szCs w:val="21"/>
        </w:rPr>
        <w:t>」と同様の効果があります。</w:t>
      </w:r>
    </w:p>
    <w:p w14:paraId="052A63D5" w14:textId="77777777" w:rsidR="00C21132" w:rsidRDefault="00C21132" w:rsidP="00C21132">
      <w:pPr>
        <w:ind w:firstLineChars="100" w:firstLine="210"/>
        <w:rPr>
          <w:szCs w:val="21"/>
        </w:rPr>
      </w:pPr>
      <w:r>
        <w:rPr>
          <w:rFonts w:hint="eastAsia"/>
          <w:szCs w:val="21"/>
        </w:rPr>
        <w:t>３　契約時に、</w:t>
      </w:r>
      <w:r w:rsidRPr="00BA0CE6">
        <w:rPr>
          <w:rFonts w:hint="eastAsia"/>
          <w:szCs w:val="21"/>
          <w:u w:val="single" w:color="FF0000"/>
        </w:rPr>
        <w:t>契約の相手方を牽制し</w:t>
      </w:r>
      <w:r>
        <w:rPr>
          <w:rFonts w:hint="eastAsia"/>
          <w:szCs w:val="21"/>
        </w:rPr>
        <w:t>、偽装契約を抑制する効果があります。</w:t>
      </w:r>
    </w:p>
    <w:p w14:paraId="4644A55D" w14:textId="77777777" w:rsidR="00C21132" w:rsidRDefault="00C21132" w:rsidP="00C21132">
      <w:pPr>
        <w:ind w:firstLineChars="100" w:firstLine="210"/>
        <w:rPr>
          <w:szCs w:val="21"/>
        </w:rPr>
      </w:pPr>
      <w:r>
        <w:rPr>
          <w:rFonts w:hint="eastAsia"/>
          <w:szCs w:val="21"/>
        </w:rPr>
        <w:t>４　契約後、相手方が暴力団等反社会的勢力と判明した場合は、契約解除の根拠となります。</w:t>
      </w:r>
    </w:p>
    <w:p w14:paraId="5288C976" w14:textId="77777777" w:rsidR="00C21132" w:rsidRDefault="00C21132" w:rsidP="00C21132">
      <w:pPr>
        <w:ind w:left="420" w:hangingChars="200" w:hanging="420"/>
        <w:rPr>
          <w:szCs w:val="21"/>
        </w:rPr>
      </w:pPr>
      <w:r>
        <w:rPr>
          <w:rFonts w:hint="eastAsia"/>
          <w:szCs w:val="21"/>
        </w:rPr>
        <w:t xml:space="preserve">　　　暴力団排除条項を導入し、活用して行くことは、暴力団等反社会的勢力との関係を遮断するために極めて有効な施策です。</w:t>
      </w:r>
    </w:p>
    <w:p w14:paraId="64A58430" w14:textId="77777777" w:rsidR="00C21132" w:rsidRPr="00DF484E" w:rsidRDefault="00C21132" w:rsidP="00C21132">
      <w:pPr>
        <w:ind w:firstLineChars="100" w:firstLine="210"/>
        <w:rPr>
          <w:szCs w:val="21"/>
        </w:rPr>
      </w:pPr>
    </w:p>
    <w:p w14:paraId="3CCD1ADA" w14:textId="77777777" w:rsidR="00C21132" w:rsidRDefault="00C21132" w:rsidP="00C21132">
      <w:pPr>
        <w:ind w:firstLineChars="50" w:firstLine="105"/>
        <w:rPr>
          <w:szCs w:val="21"/>
        </w:rPr>
      </w:pPr>
      <w:r>
        <w:rPr>
          <w:rFonts w:hint="eastAsia"/>
          <w:szCs w:val="21"/>
        </w:rPr>
        <w:t>(注）</w:t>
      </w:r>
    </w:p>
    <w:p w14:paraId="238BE8E0" w14:textId="77777777" w:rsidR="00C21132" w:rsidRDefault="00C21132" w:rsidP="00C21132">
      <w:pPr>
        <w:ind w:firstLineChars="100" w:firstLine="210"/>
        <w:rPr>
          <w:szCs w:val="21"/>
        </w:rPr>
      </w:pPr>
      <w:r>
        <w:rPr>
          <w:rFonts w:hint="eastAsia"/>
          <w:szCs w:val="21"/>
        </w:rPr>
        <w:t>１　文例をもとに事業所の事業内容に応じた内容で作成して下さい。</w:t>
      </w:r>
    </w:p>
    <w:p w14:paraId="49719E62" w14:textId="77777777" w:rsidR="00C21132" w:rsidRPr="00AF6F83" w:rsidRDefault="00C21132" w:rsidP="00C21132">
      <w:pPr>
        <w:ind w:firstLineChars="100" w:firstLine="210"/>
        <w:rPr>
          <w:szCs w:val="21"/>
        </w:rPr>
      </w:pPr>
      <w:r>
        <w:rPr>
          <w:rFonts w:hint="eastAsia"/>
          <w:szCs w:val="21"/>
        </w:rPr>
        <w:t>２　暴力団排除条項の文例は、あくまで文例の１つに過ぎません。</w:t>
      </w:r>
    </w:p>
    <w:p w14:paraId="22A49E15" w14:textId="56D45986" w:rsidR="00C21132" w:rsidRDefault="00C21132">
      <w:pPr>
        <w:widowControl/>
        <w:adjustRightInd/>
        <w:jc w:val="left"/>
        <w:textAlignment w:val="auto"/>
      </w:pPr>
      <w:r>
        <w:br w:type="page"/>
      </w:r>
    </w:p>
    <w:p w14:paraId="48A90587" w14:textId="795A921F" w:rsidR="00C4246E" w:rsidRDefault="00EF17F8" w:rsidP="001B4C9D">
      <w:pPr>
        <w:adjustRightInd/>
        <w:spacing w:line="280" w:lineRule="exact"/>
        <w:jc w:val="left"/>
        <w:rPr>
          <w:rFonts w:asciiTheme="minorEastAsia" w:eastAsiaTheme="minorEastAsia" w:hAnsiTheme="minorEastAsia"/>
          <w:color w:val="FF0000"/>
          <w:szCs w:val="21"/>
        </w:rPr>
      </w:pPr>
      <w:r w:rsidRPr="001C520D">
        <w:rPr>
          <w:rFonts w:hint="eastAsia"/>
          <w:b/>
          <w:bCs/>
          <w:sz w:val="24"/>
          <w:szCs w:val="24"/>
        </w:rPr>
        <w:lastRenderedPageBreak/>
        <w:t>暴力団排除条項の</w:t>
      </w:r>
      <w:r w:rsidR="001B4C9D">
        <w:rPr>
          <w:rFonts w:hint="eastAsia"/>
          <w:b/>
          <w:bCs/>
          <w:sz w:val="24"/>
          <w:szCs w:val="24"/>
        </w:rPr>
        <w:t>文例</w:t>
      </w:r>
    </w:p>
    <w:p w14:paraId="312914D2" w14:textId="77777777" w:rsidR="00C4246E" w:rsidRPr="00C463EC" w:rsidRDefault="00C4246E" w:rsidP="00C4246E">
      <w:pPr>
        <w:adjustRightInd/>
        <w:spacing w:line="280" w:lineRule="exact"/>
        <w:jc w:val="center"/>
        <w:rPr>
          <w:b/>
          <w:bCs/>
          <w:sz w:val="24"/>
          <w:szCs w:val="24"/>
        </w:rPr>
      </w:pPr>
    </w:p>
    <w:p w14:paraId="1D038600" w14:textId="039DB685" w:rsidR="00EF17F8" w:rsidRPr="00D634AD" w:rsidRDefault="00EF17F8" w:rsidP="00EF17F8">
      <w:pPr>
        <w:rPr>
          <w:szCs w:val="21"/>
        </w:rPr>
      </w:pPr>
      <w:r w:rsidRPr="00D634AD">
        <w:rPr>
          <w:rFonts w:hint="eastAsia"/>
          <w:szCs w:val="21"/>
        </w:rPr>
        <w:t>第○条　反社会的勢力の排除</w:t>
      </w:r>
    </w:p>
    <w:p w14:paraId="40B72CCC" w14:textId="16F80B50" w:rsidR="001B4C9D" w:rsidRDefault="00EF17F8" w:rsidP="00A743DD">
      <w:pPr>
        <w:ind w:left="420" w:hangingChars="200" w:hanging="420"/>
        <w:rPr>
          <w:szCs w:val="21"/>
        </w:rPr>
      </w:pPr>
      <w:r w:rsidRPr="00D634AD">
        <w:rPr>
          <w:rFonts w:hint="eastAsia"/>
          <w:szCs w:val="21"/>
        </w:rPr>
        <w:t xml:space="preserve">１　</w:t>
      </w:r>
      <w:r w:rsidR="00A743DD" w:rsidRPr="00D634AD">
        <w:rPr>
          <w:rFonts w:hint="eastAsia"/>
          <w:szCs w:val="21"/>
        </w:rPr>
        <w:t xml:space="preserve">　</w:t>
      </w:r>
      <w:r w:rsidRPr="00D634AD">
        <w:rPr>
          <w:rFonts w:hint="eastAsia"/>
          <w:szCs w:val="21"/>
        </w:rPr>
        <w:t>甲は、乙（乙が法人である場合は、役員および経営に実質的に関与している者を含む）が、</w:t>
      </w:r>
      <w:r w:rsidR="001B4C9D">
        <w:rPr>
          <w:rFonts w:hint="eastAsia"/>
          <w:szCs w:val="21"/>
        </w:rPr>
        <w:t>以下　　の各号に該当する者（以下「反社会的勢力」という。）であることが判明した場合には、何らの催告を要せず、本契約を解除することができる。</w:t>
      </w:r>
    </w:p>
    <w:p w14:paraId="1E57F730" w14:textId="77777777" w:rsidR="001B4C9D" w:rsidRDefault="001B4C9D" w:rsidP="001B4C9D">
      <w:pPr>
        <w:ind w:left="420" w:hanging="420"/>
        <w:rPr>
          <w:szCs w:val="21"/>
        </w:rPr>
      </w:pPr>
      <w:r w:rsidRPr="001B4C9D">
        <w:rPr>
          <w:rFonts w:hint="eastAsia"/>
          <w:szCs w:val="21"/>
        </w:rPr>
        <w:t xml:space="preserve">　　</w:t>
      </w:r>
      <w:r>
        <w:rPr>
          <w:rFonts w:hint="eastAsia"/>
          <w:szCs w:val="21"/>
        </w:rPr>
        <w:t xml:space="preserve">①　</w:t>
      </w:r>
      <w:r w:rsidR="00EF17F8" w:rsidRPr="00D634AD">
        <w:rPr>
          <w:rFonts w:hint="eastAsia"/>
          <w:szCs w:val="21"/>
        </w:rPr>
        <w:t>暴力団</w:t>
      </w:r>
    </w:p>
    <w:p w14:paraId="0D5D9C30" w14:textId="77777777" w:rsidR="001B4C9D" w:rsidRDefault="001B4C9D" w:rsidP="001B4C9D">
      <w:pPr>
        <w:ind w:leftChars="100" w:left="210" w:firstLineChars="100" w:firstLine="210"/>
        <w:rPr>
          <w:szCs w:val="21"/>
        </w:rPr>
      </w:pPr>
      <w:r>
        <w:rPr>
          <w:rFonts w:hint="eastAsia"/>
          <w:szCs w:val="21"/>
        </w:rPr>
        <w:t xml:space="preserve">②　</w:t>
      </w:r>
      <w:r w:rsidR="00EF17F8" w:rsidRPr="00D634AD">
        <w:rPr>
          <w:rFonts w:hint="eastAsia"/>
          <w:szCs w:val="21"/>
        </w:rPr>
        <w:t>暴力団員</w:t>
      </w:r>
    </w:p>
    <w:p w14:paraId="6F788088" w14:textId="77777777" w:rsidR="001B4C9D" w:rsidRDefault="001B4C9D" w:rsidP="001B4C9D">
      <w:pPr>
        <w:ind w:leftChars="100" w:left="210" w:firstLineChars="100" w:firstLine="210"/>
        <w:rPr>
          <w:szCs w:val="21"/>
        </w:rPr>
      </w:pPr>
      <w:r>
        <w:rPr>
          <w:rFonts w:hint="eastAsia"/>
          <w:szCs w:val="21"/>
        </w:rPr>
        <w:t xml:space="preserve">③　</w:t>
      </w:r>
      <w:r w:rsidR="00EF17F8" w:rsidRPr="00D634AD">
        <w:rPr>
          <w:rFonts w:hint="eastAsia"/>
          <w:szCs w:val="21"/>
        </w:rPr>
        <w:t>暴力団でなくなった時から</w:t>
      </w:r>
      <w:r>
        <w:rPr>
          <w:rFonts w:hint="eastAsia"/>
          <w:szCs w:val="21"/>
        </w:rPr>
        <w:t>５</w:t>
      </w:r>
      <w:r w:rsidR="00EF17F8" w:rsidRPr="00D634AD">
        <w:rPr>
          <w:rFonts w:hint="eastAsia"/>
          <w:szCs w:val="21"/>
        </w:rPr>
        <w:t>年を経過し</w:t>
      </w:r>
      <w:r w:rsidR="00C4246E">
        <w:rPr>
          <w:rFonts w:hint="eastAsia"/>
          <w:szCs w:val="21"/>
        </w:rPr>
        <w:t>てい</w:t>
      </w:r>
      <w:r w:rsidR="00EF17F8" w:rsidRPr="00D634AD">
        <w:rPr>
          <w:rFonts w:hint="eastAsia"/>
          <w:szCs w:val="21"/>
        </w:rPr>
        <w:t>ない者</w:t>
      </w:r>
    </w:p>
    <w:p w14:paraId="416A1160" w14:textId="77777777" w:rsidR="001B4C9D" w:rsidRDefault="001B4C9D" w:rsidP="001B4C9D">
      <w:pPr>
        <w:ind w:leftChars="100" w:left="210" w:firstLineChars="100" w:firstLine="210"/>
        <w:rPr>
          <w:szCs w:val="21"/>
        </w:rPr>
      </w:pPr>
      <w:r>
        <w:rPr>
          <w:rFonts w:hint="eastAsia"/>
          <w:szCs w:val="21"/>
        </w:rPr>
        <w:t xml:space="preserve">④　</w:t>
      </w:r>
      <w:r w:rsidR="00EF17F8" w:rsidRPr="00D634AD">
        <w:rPr>
          <w:rFonts w:hint="eastAsia"/>
          <w:szCs w:val="21"/>
        </w:rPr>
        <w:t>暴力団準構成員</w:t>
      </w:r>
    </w:p>
    <w:p w14:paraId="7DF0E77E" w14:textId="77777777" w:rsidR="001B4C9D" w:rsidRDefault="001B4C9D" w:rsidP="001B4C9D">
      <w:pPr>
        <w:ind w:leftChars="100" w:left="210" w:firstLineChars="100" w:firstLine="210"/>
        <w:rPr>
          <w:szCs w:val="21"/>
        </w:rPr>
      </w:pPr>
      <w:r>
        <w:rPr>
          <w:rFonts w:hint="eastAsia"/>
          <w:szCs w:val="21"/>
        </w:rPr>
        <w:t xml:space="preserve">⑤　</w:t>
      </w:r>
      <w:r w:rsidR="00EF17F8" w:rsidRPr="00D634AD">
        <w:rPr>
          <w:rFonts w:hint="eastAsia"/>
          <w:szCs w:val="21"/>
        </w:rPr>
        <w:t>暴力団関係企業</w:t>
      </w:r>
    </w:p>
    <w:p w14:paraId="482B3612" w14:textId="77777777" w:rsidR="001B4C9D" w:rsidRDefault="001B4C9D" w:rsidP="001B4C9D">
      <w:pPr>
        <w:ind w:leftChars="100" w:left="210" w:firstLineChars="100" w:firstLine="210"/>
        <w:rPr>
          <w:szCs w:val="21"/>
        </w:rPr>
      </w:pPr>
      <w:r>
        <w:rPr>
          <w:rFonts w:hint="eastAsia"/>
          <w:szCs w:val="21"/>
        </w:rPr>
        <w:t xml:space="preserve">⑥　</w:t>
      </w:r>
      <w:r w:rsidR="00EF17F8" w:rsidRPr="00D634AD">
        <w:rPr>
          <w:rFonts w:hint="eastAsia"/>
          <w:szCs w:val="21"/>
        </w:rPr>
        <w:t>総会屋等</w:t>
      </w:r>
    </w:p>
    <w:p w14:paraId="5EE84B62" w14:textId="77777777" w:rsidR="001B4C9D" w:rsidRDefault="001B4C9D" w:rsidP="001B4C9D">
      <w:pPr>
        <w:ind w:leftChars="100" w:left="210" w:firstLineChars="100" w:firstLine="210"/>
        <w:rPr>
          <w:szCs w:val="21"/>
        </w:rPr>
      </w:pPr>
      <w:r>
        <w:rPr>
          <w:rFonts w:hint="eastAsia"/>
          <w:szCs w:val="21"/>
        </w:rPr>
        <w:t xml:space="preserve">⑦　</w:t>
      </w:r>
      <w:r w:rsidR="00EF17F8" w:rsidRPr="00D634AD">
        <w:rPr>
          <w:rFonts w:hint="eastAsia"/>
          <w:szCs w:val="21"/>
        </w:rPr>
        <w:t>社会運動等標ぼう</w:t>
      </w:r>
      <w:r w:rsidR="00167BDF" w:rsidRPr="00D634AD">
        <w:rPr>
          <w:rFonts w:hint="eastAsia"/>
          <w:szCs w:val="21"/>
        </w:rPr>
        <w:t>ゴロ</w:t>
      </w:r>
    </w:p>
    <w:p w14:paraId="4D127879" w14:textId="77777777" w:rsidR="001B4C9D" w:rsidRDefault="001B4C9D" w:rsidP="001B4C9D">
      <w:pPr>
        <w:ind w:leftChars="100" w:left="210" w:firstLineChars="100" w:firstLine="210"/>
        <w:rPr>
          <w:szCs w:val="21"/>
        </w:rPr>
      </w:pPr>
      <w:r>
        <w:rPr>
          <w:rFonts w:hint="eastAsia"/>
          <w:szCs w:val="21"/>
        </w:rPr>
        <w:t xml:space="preserve">⑧　</w:t>
      </w:r>
      <w:r w:rsidR="00167BDF" w:rsidRPr="00D634AD">
        <w:rPr>
          <w:rFonts w:hint="eastAsia"/>
          <w:szCs w:val="21"/>
        </w:rPr>
        <w:t>特殊知能暴力集団</w:t>
      </w:r>
    </w:p>
    <w:p w14:paraId="099EDA53" w14:textId="77777777" w:rsidR="00E00089" w:rsidRDefault="001B4C9D" w:rsidP="001B4C9D">
      <w:pPr>
        <w:ind w:leftChars="100" w:left="210" w:firstLineChars="100" w:firstLine="210"/>
        <w:rPr>
          <w:szCs w:val="21"/>
        </w:rPr>
      </w:pPr>
      <w:r>
        <w:rPr>
          <w:rFonts w:hint="eastAsia"/>
          <w:szCs w:val="21"/>
        </w:rPr>
        <w:t xml:space="preserve">⑨　</w:t>
      </w:r>
      <w:r w:rsidR="00167BDF" w:rsidRPr="00D634AD">
        <w:rPr>
          <w:rFonts w:hint="eastAsia"/>
          <w:szCs w:val="21"/>
        </w:rPr>
        <w:t>その他これらに準ずる者</w:t>
      </w:r>
    </w:p>
    <w:p w14:paraId="2CEED52D" w14:textId="77777777" w:rsidR="00E00089" w:rsidRDefault="00E00089" w:rsidP="001B4C9D">
      <w:pPr>
        <w:ind w:leftChars="100" w:left="210" w:firstLineChars="100" w:firstLine="210"/>
        <w:rPr>
          <w:szCs w:val="21"/>
        </w:rPr>
      </w:pPr>
    </w:p>
    <w:p w14:paraId="464901FB" w14:textId="44D6ABF1" w:rsidR="00EF17F8" w:rsidRPr="00D634AD" w:rsidRDefault="00E00089" w:rsidP="00A338D3">
      <w:pPr>
        <w:ind w:left="420" w:hangingChars="200" w:hanging="420"/>
        <w:rPr>
          <w:szCs w:val="21"/>
        </w:rPr>
      </w:pPr>
      <w:r>
        <w:rPr>
          <w:rFonts w:hint="eastAsia"/>
          <w:szCs w:val="21"/>
        </w:rPr>
        <w:t xml:space="preserve">２　　甲は、乙が反社会的勢力と以下の各号の一にでも該当する関係を有することが判明した場合には、　　</w:t>
      </w:r>
      <w:r w:rsidR="00167BDF" w:rsidRPr="00D634AD">
        <w:rPr>
          <w:rFonts w:hint="eastAsia"/>
          <w:szCs w:val="21"/>
        </w:rPr>
        <w:t>何らの催告を要せず、本</w:t>
      </w:r>
      <w:r w:rsidR="00084AF1">
        <w:rPr>
          <w:rFonts w:hint="eastAsia"/>
          <w:szCs w:val="21"/>
        </w:rPr>
        <w:t>契約</w:t>
      </w:r>
      <w:r w:rsidR="00167BDF" w:rsidRPr="00D634AD">
        <w:rPr>
          <w:rFonts w:hint="eastAsia"/>
          <w:szCs w:val="21"/>
        </w:rPr>
        <w:t>を解除することができる。</w:t>
      </w:r>
    </w:p>
    <w:p w14:paraId="6EA986B7" w14:textId="6C1351BE" w:rsidR="005B7687" w:rsidRPr="00CA063C" w:rsidRDefault="00CA063C" w:rsidP="00CA063C">
      <w:pPr>
        <w:ind w:firstLineChars="200" w:firstLine="420"/>
        <w:rPr>
          <w:szCs w:val="21"/>
        </w:rPr>
      </w:pPr>
      <w:r>
        <w:rPr>
          <w:rFonts w:hint="eastAsia"/>
          <w:szCs w:val="21"/>
        </w:rPr>
        <w:t xml:space="preserve">①　</w:t>
      </w:r>
      <w:r w:rsidR="005B7687" w:rsidRPr="00CA063C">
        <w:rPr>
          <w:rFonts w:hint="eastAsia"/>
          <w:szCs w:val="21"/>
        </w:rPr>
        <w:t>反社会的勢力が経営を支配していると認められるとき</w:t>
      </w:r>
    </w:p>
    <w:p w14:paraId="619259E6" w14:textId="29F41849" w:rsidR="005B7687" w:rsidRPr="00CA063C" w:rsidRDefault="00CA063C" w:rsidP="00CA063C">
      <w:pPr>
        <w:ind w:firstLineChars="200" w:firstLine="420"/>
        <w:rPr>
          <w:szCs w:val="21"/>
        </w:rPr>
      </w:pPr>
      <w:r>
        <w:rPr>
          <w:rFonts w:hint="eastAsia"/>
          <w:szCs w:val="21"/>
        </w:rPr>
        <w:t xml:space="preserve">②　</w:t>
      </w:r>
      <w:r w:rsidR="005B7687" w:rsidRPr="00CA063C">
        <w:rPr>
          <w:rFonts w:hint="eastAsia"/>
          <w:szCs w:val="21"/>
        </w:rPr>
        <w:t>反社会的勢力が経営に実質的に関与していると認められるとき</w:t>
      </w:r>
    </w:p>
    <w:p w14:paraId="13EE9454" w14:textId="156BC0EC" w:rsidR="005B7687" w:rsidRPr="00CA063C" w:rsidRDefault="00CA063C" w:rsidP="00CA063C">
      <w:pPr>
        <w:ind w:leftChars="200" w:left="630" w:hangingChars="100" w:hanging="210"/>
        <w:rPr>
          <w:szCs w:val="21"/>
        </w:rPr>
      </w:pPr>
      <w:r>
        <w:rPr>
          <w:rFonts w:hint="eastAsia"/>
          <w:szCs w:val="21"/>
        </w:rPr>
        <w:t xml:space="preserve">③　</w:t>
      </w:r>
      <w:r w:rsidR="005B7687" w:rsidRPr="00CA063C">
        <w:rPr>
          <w:rFonts w:hint="eastAsia"/>
          <w:szCs w:val="21"/>
        </w:rPr>
        <w:t>自己、自社若しくは第三者の不正の利益を図る目的、又は第三者に損害を加える目的をもっ</w:t>
      </w:r>
      <w:r w:rsidRPr="00CA063C">
        <w:rPr>
          <w:rFonts w:hint="eastAsia"/>
          <w:szCs w:val="21"/>
        </w:rPr>
        <w:t>て</w:t>
      </w:r>
      <w:r w:rsidR="005B7687" w:rsidRPr="00CA063C">
        <w:rPr>
          <w:rFonts w:hint="eastAsia"/>
          <w:szCs w:val="21"/>
        </w:rPr>
        <w:t>するなど、不当に反社会的勢力を利用したと認められるとき</w:t>
      </w:r>
    </w:p>
    <w:p w14:paraId="733E85E9" w14:textId="4A7EA932" w:rsidR="005B7687" w:rsidRPr="00CA063C" w:rsidRDefault="00CA063C" w:rsidP="00CA063C">
      <w:pPr>
        <w:ind w:leftChars="200" w:left="630" w:hangingChars="100" w:hanging="210"/>
        <w:rPr>
          <w:szCs w:val="21"/>
        </w:rPr>
      </w:pPr>
      <w:r>
        <w:rPr>
          <w:rFonts w:hint="eastAsia"/>
          <w:szCs w:val="21"/>
        </w:rPr>
        <w:t xml:space="preserve">④　</w:t>
      </w:r>
      <w:r w:rsidR="005B7687" w:rsidRPr="00CA063C">
        <w:rPr>
          <w:rFonts w:hint="eastAsia"/>
          <w:szCs w:val="21"/>
        </w:rPr>
        <w:t>反社会的勢力に対して資金等を提供し、又は便宜を供与するなどの関与をしていると認められるとき</w:t>
      </w:r>
    </w:p>
    <w:p w14:paraId="73D0113C" w14:textId="3D66A073" w:rsidR="005B7687" w:rsidRPr="00CA063C" w:rsidRDefault="00CA063C" w:rsidP="00CA063C">
      <w:pPr>
        <w:ind w:firstLineChars="200" w:firstLine="420"/>
        <w:rPr>
          <w:szCs w:val="21"/>
        </w:rPr>
      </w:pPr>
      <w:r>
        <w:rPr>
          <w:rFonts w:hint="eastAsia"/>
          <w:szCs w:val="21"/>
        </w:rPr>
        <w:t xml:space="preserve">⑤　</w:t>
      </w:r>
      <w:r w:rsidR="005B7687" w:rsidRPr="00CA063C">
        <w:rPr>
          <w:rFonts w:hint="eastAsia"/>
          <w:szCs w:val="21"/>
        </w:rPr>
        <w:t>その他反社会的勢力と社会的に非難されるべき関係を有しているとき</w:t>
      </w:r>
    </w:p>
    <w:p w14:paraId="7EE6ED39" w14:textId="77777777" w:rsidR="005B7687" w:rsidRPr="00D634AD" w:rsidRDefault="005B7687" w:rsidP="005B7687">
      <w:pPr>
        <w:pStyle w:val="a7"/>
        <w:ind w:leftChars="0" w:left="780"/>
        <w:rPr>
          <w:szCs w:val="21"/>
        </w:rPr>
      </w:pPr>
    </w:p>
    <w:p w14:paraId="0A27BAF0" w14:textId="6870D656" w:rsidR="00235120" w:rsidRPr="00D634AD" w:rsidRDefault="00E00089" w:rsidP="00A743DD">
      <w:pPr>
        <w:ind w:left="420" w:hangingChars="200" w:hanging="420"/>
        <w:rPr>
          <w:szCs w:val="21"/>
        </w:rPr>
      </w:pPr>
      <w:r>
        <w:rPr>
          <w:rFonts w:hint="eastAsia"/>
          <w:szCs w:val="21"/>
        </w:rPr>
        <w:t>３</w:t>
      </w:r>
      <w:r w:rsidR="00235120" w:rsidRPr="00D634AD">
        <w:rPr>
          <w:rFonts w:hint="eastAsia"/>
          <w:szCs w:val="21"/>
        </w:rPr>
        <w:t xml:space="preserve">　</w:t>
      </w:r>
      <w:r w:rsidR="00A743DD" w:rsidRPr="00D634AD">
        <w:rPr>
          <w:rFonts w:hint="eastAsia"/>
          <w:szCs w:val="21"/>
        </w:rPr>
        <w:t xml:space="preserve">　</w:t>
      </w:r>
      <w:r w:rsidR="00235120" w:rsidRPr="00D634AD">
        <w:rPr>
          <w:rFonts w:hint="eastAsia"/>
          <w:szCs w:val="21"/>
        </w:rPr>
        <w:t>甲は、乙が自ら又は第三者を利用して以下の各号の一にでも該当する行為をした場合には、何らの催告を要せず、本契約を</w:t>
      </w:r>
      <w:r w:rsidR="00E3387F" w:rsidRPr="00D634AD">
        <w:rPr>
          <w:rFonts w:hint="eastAsia"/>
          <w:szCs w:val="21"/>
        </w:rPr>
        <w:t>解除することができる。</w:t>
      </w:r>
    </w:p>
    <w:p w14:paraId="5B025AB9" w14:textId="5350D7AC" w:rsidR="005B7687" w:rsidRPr="00CA063C" w:rsidRDefault="00CA063C" w:rsidP="00CA063C">
      <w:pPr>
        <w:ind w:firstLineChars="200" w:firstLine="420"/>
        <w:rPr>
          <w:szCs w:val="21"/>
        </w:rPr>
      </w:pPr>
      <w:r>
        <w:rPr>
          <w:rFonts w:hint="eastAsia"/>
          <w:szCs w:val="21"/>
        </w:rPr>
        <w:t xml:space="preserve">①　</w:t>
      </w:r>
      <w:r w:rsidR="005B7687" w:rsidRPr="00CA063C">
        <w:rPr>
          <w:rFonts w:hint="eastAsia"/>
          <w:szCs w:val="21"/>
        </w:rPr>
        <w:t>暴力的な要求行為</w:t>
      </w:r>
    </w:p>
    <w:p w14:paraId="2A745642" w14:textId="630D24B3" w:rsidR="005B7687" w:rsidRPr="00CA063C" w:rsidRDefault="00CA063C" w:rsidP="00CA063C">
      <w:pPr>
        <w:ind w:firstLineChars="200" w:firstLine="420"/>
        <w:rPr>
          <w:szCs w:val="21"/>
        </w:rPr>
      </w:pPr>
      <w:r>
        <w:rPr>
          <w:rFonts w:hint="eastAsia"/>
          <w:szCs w:val="21"/>
        </w:rPr>
        <w:t xml:space="preserve">②　</w:t>
      </w:r>
      <w:r w:rsidR="005B7687" w:rsidRPr="00CA063C">
        <w:rPr>
          <w:rFonts w:hint="eastAsia"/>
          <w:szCs w:val="21"/>
        </w:rPr>
        <w:t>法的な責任を超えた不当な要求行為</w:t>
      </w:r>
    </w:p>
    <w:p w14:paraId="4C1DF48C" w14:textId="2BCD6DBD" w:rsidR="005B7687" w:rsidRPr="00CA063C" w:rsidRDefault="00CA063C" w:rsidP="00CA063C">
      <w:pPr>
        <w:ind w:firstLineChars="200" w:firstLine="420"/>
        <w:rPr>
          <w:szCs w:val="21"/>
        </w:rPr>
      </w:pPr>
      <w:r>
        <w:rPr>
          <w:rFonts w:hint="eastAsia"/>
          <w:szCs w:val="21"/>
        </w:rPr>
        <w:t xml:space="preserve">③　</w:t>
      </w:r>
      <w:r w:rsidR="005B7687" w:rsidRPr="00CA063C">
        <w:rPr>
          <w:rFonts w:hint="eastAsia"/>
          <w:szCs w:val="21"/>
        </w:rPr>
        <w:t>取引に関して、脅迫的な言動をし、又は暴力を用いる行為</w:t>
      </w:r>
    </w:p>
    <w:p w14:paraId="343B7F25" w14:textId="0AA85B08" w:rsidR="005B7687" w:rsidRPr="00CA063C" w:rsidRDefault="00CA063C" w:rsidP="00CA063C">
      <w:pPr>
        <w:ind w:firstLineChars="200" w:firstLine="420"/>
        <w:rPr>
          <w:szCs w:val="21"/>
        </w:rPr>
      </w:pPr>
      <w:r>
        <w:rPr>
          <w:rFonts w:hint="eastAsia"/>
          <w:szCs w:val="21"/>
        </w:rPr>
        <w:t xml:space="preserve">④　</w:t>
      </w:r>
      <w:r w:rsidR="005B7687" w:rsidRPr="00CA063C">
        <w:rPr>
          <w:rFonts w:hint="eastAsia"/>
          <w:szCs w:val="21"/>
        </w:rPr>
        <w:t>風説を流布し、偽計又は威力を用いて甲の信用を毀損し、又は甲の業務を妨害する行為</w:t>
      </w:r>
    </w:p>
    <w:p w14:paraId="69897193" w14:textId="6F0B0AE2" w:rsidR="005B7687" w:rsidRPr="00CA063C" w:rsidRDefault="00CA063C" w:rsidP="00CA063C">
      <w:pPr>
        <w:ind w:firstLineChars="200" w:firstLine="420"/>
        <w:rPr>
          <w:szCs w:val="21"/>
        </w:rPr>
      </w:pPr>
      <w:r>
        <w:rPr>
          <w:rFonts w:hint="eastAsia"/>
          <w:szCs w:val="21"/>
        </w:rPr>
        <w:t xml:space="preserve">⑤　</w:t>
      </w:r>
      <w:r w:rsidR="005B7687" w:rsidRPr="00CA063C">
        <w:rPr>
          <w:rFonts w:hint="eastAsia"/>
          <w:szCs w:val="21"/>
        </w:rPr>
        <w:t>その他前各号に準ずる行為</w:t>
      </w:r>
    </w:p>
    <w:p w14:paraId="4F49BF6D" w14:textId="77777777" w:rsidR="00E3387F" w:rsidRPr="00D634AD" w:rsidRDefault="00E3387F" w:rsidP="00E3387F">
      <w:pPr>
        <w:rPr>
          <w:szCs w:val="21"/>
        </w:rPr>
      </w:pPr>
    </w:p>
    <w:p w14:paraId="327F3EB7" w14:textId="328AB4BC" w:rsidR="00E3387F" w:rsidRPr="00D634AD" w:rsidRDefault="00E00089" w:rsidP="005B7687">
      <w:pPr>
        <w:ind w:left="630" w:hangingChars="300" w:hanging="630"/>
        <w:rPr>
          <w:szCs w:val="21"/>
        </w:rPr>
      </w:pPr>
      <w:r>
        <w:rPr>
          <w:rFonts w:hint="eastAsia"/>
          <w:szCs w:val="21"/>
        </w:rPr>
        <w:t>４</w:t>
      </w:r>
      <w:r w:rsidR="005B7687" w:rsidRPr="00D634AD">
        <w:rPr>
          <w:rFonts w:hint="eastAsia"/>
          <w:szCs w:val="21"/>
        </w:rPr>
        <w:t xml:space="preserve">　</w:t>
      </w:r>
      <w:r w:rsidR="00E3387F" w:rsidRPr="00D634AD">
        <w:rPr>
          <w:rFonts w:hint="eastAsia"/>
          <w:szCs w:val="21"/>
        </w:rPr>
        <w:t>①</w:t>
      </w:r>
      <w:r>
        <w:rPr>
          <w:rFonts w:hint="eastAsia"/>
          <w:szCs w:val="21"/>
        </w:rPr>
        <w:t xml:space="preserve">　</w:t>
      </w:r>
      <w:r w:rsidR="00E3387F" w:rsidRPr="00D634AD">
        <w:rPr>
          <w:rFonts w:hint="eastAsia"/>
          <w:szCs w:val="21"/>
        </w:rPr>
        <w:t>乙は、乙又は乙の下請又は再委託先業者（下請又は再委託契約が数次にわたるときには、その全てを含む。以下同じ。）が第</w:t>
      </w:r>
      <w:r w:rsidR="005B7687" w:rsidRPr="00D634AD">
        <w:rPr>
          <w:rFonts w:hint="eastAsia"/>
          <w:szCs w:val="21"/>
        </w:rPr>
        <w:t>1項に該当しないことを確約し、将来も同項若しくは第2項各号に該当しないことを確約する。</w:t>
      </w:r>
    </w:p>
    <w:p w14:paraId="02CBF626" w14:textId="0E445E60" w:rsidR="005B7687" w:rsidRPr="00D634AD" w:rsidRDefault="005B7687" w:rsidP="005B7687">
      <w:pPr>
        <w:ind w:left="630" w:hangingChars="300" w:hanging="630"/>
        <w:rPr>
          <w:szCs w:val="21"/>
        </w:rPr>
      </w:pPr>
      <w:r w:rsidRPr="00D634AD">
        <w:rPr>
          <w:rFonts w:hint="eastAsia"/>
          <w:szCs w:val="21"/>
        </w:rPr>
        <w:t xml:space="preserve">　　②</w:t>
      </w:r>
      <w:r w:rsidR="00E00089">
        <w:rPr>
          <w:rFonts w:hint="eastAsia"/>
          <w:szCs w:val="21"/>
        </w:rPr>
        <w:t xml:space="preserve">　</w:t>
      </w:r>
      <w:r w:rsidRPr="00D634AD">
        <w:rPr>
          <w:rFonts w:hint="eastAsia"/>
          <w:szCs w:val="21"/>
        </w:rPr>
        <w:t>乙は、その下請又は再委託先業者が前号に該当すること</w:t>
      </w:r>
      <w:r w:rsidR="00EA692A" w:rsidRPr="00D634AD">
        <w:rPr>
          <w:rFonts w:hint="eastAsia"/>
          <w:szCs w:val="21"/>
        </w:rPr>
        <w:t>が契約後に判明した場合には、直ちに契約を解除し、又は契約解除のための措置を採らなければならない。</w:t>
      </w:r>
    </w:p>
    <w:p w14:paraId="56FD1D95" w14:textId="356EC08A" w:rsidR="00EA692A" w:rsidRPr="00D634AD" w:rsidRDefault="00EA692A" w:rsidP="005B7687">
      <w:pPr>
        <w:ind w:left="630" w:hangingChars="300" w:hanging="630"/>
        <w:rPr>
          <w:szCs w:val="21"/>
        </w:rPr>
      </w:pPr>
      <w:r w:rsidRPr="00D634AD">
        <w:rPr>
          <w:rFonts w:hint="eastAsia"/>
          <w:szCs w:val="21"/>
        </w:rPr>
        <w:t xml:space="preserve">　　③</w:t>
      </w:r>
      <w:r w:rsidR="00E00089">
        <w:rPr>
          <w:rFonts w:hint="eastAsia"/>
          <w:szCs w:val="21"/>
        </w:rPr>
        <w:t xml:space="preserve">　</w:t>
      </w:r>
      <w:r w:rsidRPr="00D634AD">
        <w:rPr>
          <w:rFonts w:hint="eastAsia"/>
          <w:szCs w:val="21"/>
        </w:rPr>
        <w:t>乙が、前各号の</w:t>
      </w:r>
      <w:r w:rsidR="00084AF1">
        <w:rPr>
          <w:rFonts w:hint="eastAsia"/>
          <w:szCs w:val="21"/>
        </w:rPr>
        <w:t>規定</w:t>
      </w:r>
      <w:r w:rsidRPr="00D634AD">
        <w:rPr>
          <w:rFonts w:hint="eastAsia"/>
          <w:szCs w:val="21"/>
        </w:rPr>
        <w:t>に反した場合には、甲は本契約を解除することができる。</w:t>
      </w:r>
    </w:p>
    <w:p w14:paraId="39FFB12F" w14:textId="77777777" w:rsidR="00EA692A" w:rsidRPr="00D634AD" w:rsidRDefault="00EA692A" w:rsidP="005B7687">
      <w:pPr>
        <w:ind w:left="630" w:hangingChars="300" w:hanging="630"/>
        <w:rPr>
          <w:szCs w:val="21"/>
        </w:rPr>
      </w:pPr>
    </w:p>
    <w:p w14:paraId="441DEAC4" w14:textId="3332FD6A" w:rsidR="00EA692A" w:rsidRPr="00D634AD" w:rsidRDefault="00E00089" w:rsidP="005B7687">
      <w:pPr>
        <w:ind w:left="630" w:hangingChars="300" w:hanging="630"/>
        <w:rPr>
          <w:szCs w:val="21"/>
        </w:rPr>
      </w:pPr>
      <w:r>
        <w:rPr>
          <w:rFonts w:hint="eastAsia"/>
          <w:szCs w:val="21"/>
        </w:rPr>
        <w:t>５</w:t>
      </w:r>
      <w:r w:rsidR="00EA692A" w:rsidRPr="00D634AD">
        <w:rPr>
          <w:rFonts w:hint="eastAsia"/>
          <w:szCs w:val="21"/>
        </w:rPr>
        <w:t xml:space="preserve">　①</w:t>
      </w:r>
      <w:r>
        <w:rPr>
          <w:rFonts w:hint="eastAsia"/>
          <w:szCs w:val="21"/>
        </w:rPr>
        <w:t xml:space="preserve">　</w:t>
      </w:r>
      <w:r w:rsidR="00EA692A" w:rsidRPr="00D634AD">
        <w:rPr>
          <w:rFonts w:hint="eastAsia"/>
          <w:szCs w:val="21"/>
        </w:rPr>
        <w:t>乙は、乙又は乙の下請若しくは再委託先業者が、反社会的勢力から不当要求又は業務妨害等の不当介入を受けた場合は、これを拒否し、</w:t>
      </w:r>
      <w:r w:rsidR="00A743DD" w:rsidRPr="00D634AD">
        <w:rPr>
          <w:rFonts w:hint="eastAsia"/>
          <w:szCs w:val="21"/>
        </w:rPr>
        <w:t>又は下請若しくは再委託先業者をしてこれを拒否させるとともに、不当介入があった時点で、速やかに不当介入の事実を甲に報告し、甲の捜査機関への通報及び甲への報告に必要な協力を行うものとする。</w:t>
      </w:r>
    </w:p>
    <w:p w14:paraId="7DA0C07C" w14:textId="4630A25A" w:rsidR="00A743DD" w:rsidRPr="00D634AD" w:rsidRDefault="00A743DD" w:rsidP="005B7687">
      <w:pPr>
        <w:ind w:left="630" w:hangingChars="300" w:hanging="630"/>
        <w:rPr>
          <w:szCs w:val="21"/>
        </w:rPr>
      </w:pPr>
      <w:r w:rsidRPr="00D634AD">
        <w:rPr>
          <w:rFonts w:hint="eastAsia"/>
          <w:szCs w:val="21"/>
        </w:rPr>
        <w:t xml:space="preserve">　　②</w:t>
      </w:r>
      <w:r w:rsidR="00E00089">
        <w:rPr>
          <w:rFonts w:hint="eastAsia"/>
          <w:szCs w:val="21"/>
        </w:rPr>
        <w:t xml:space="preserve">　</w:t>
      </w:r>
      <w:r w:rsidRPr="00D634AD">
        <w:rPr>
          <w:rFonts w:hint="eastAsia"/>
          <w:szCs w:val="21"/>
        </w:rPr>
        <w:t>乙が前号の規定に違反した場合は、甲は何らの催告を要さずに、本契約を解除することができる。</w:t>
      </w:r>
    </w:p>
    <w:p w14:paraId="4F353D5E" w14:textId="77777777" w:rsidR="00A743DD" w:rsidRPr="00D634AD" w:rsidRDefault="00A743DD" w:rsidP="005B7687">
      <w:pPr>
        <w:ind w:left="630" w:hangingChars="300" w:hanging="630"/>
        <w:rPr>
          <w:szCs w:val="21"/>
        </w:rPr>
      </w:pPr>
    </w:p>
    <w:p w14:paraId="512686A4" w14:textId="77777777" w:rsidR="00A338D3" w:rsidRDefault="00E00089" w:rsidP="00A338D3">
      <w:pPr>
        <w:ind w:left="630" w:hangingChars="300" w:hanging="630"/>
        <w:rPr>
          <w:szCs w:val="21"/>
        </w:rPr>
      </w:pPr>
      <w:r>
        <w:rPr>
          <w:rFonts w:hint="eastAsia"/>
          <w:szCs w:val="21"/>
        </w:rPr>
        <w:t>６</w:t>
      </w:r>
      <w:r w:rsidR="00A743DD" w:rsidRPr="00D634AD">
        <w:rPr>
          <w:rFonts w:hint="eastAsia"/>
          <w:szCs w:val="21"/>
        </w:rPr>
        <w:t xml:space="preserve">　　甲が本条各項の規定により本契約を解除した場合には、乙に損害が生じても甲は何らこれを賠償</w:t>
      </w:r>
    </w:p>
    <w:p w14:paraId="278F4F5D" w14:textId="77777777" w:rsidR="00A338D3" w:rsidRDefault="00675460" w:rsidP="00A338D3">
      <w:pPr>
        <w:ind w:leftChars="200" w:left="630" w:hangingChars="100" w:hanging="210"/>
        <w:rPr>
          <w:szCs w:val="21"/>
        </w:rPr>
      </w:pPr>
      <w:r w:rsidRPr="00D634AD">
        <w:rPr>
          <w:rFonts w:hint="eastAsia"/>
          <w:szCs w:val="21"/>
        </w:rPr>
        <w:t>な</w:t>
      </w:r>
      <w:r w:rsidR="00A743DD" w:rsidRPr="00D634AD">
        <w:rPr>
          <w:rFonts w:hint="eastAsia"/>
          <w:szCs w:val="21"/>
        </w:rPr>
        <w:t>いし補償する</w:t>
      </w:r>
      <w:r w:rsidR="00F47E6E" w:rsidRPr="00D634AD">
        <w:rPr>
          <w:rFonts w:hint="eastAsia"/>
          <w:szCs w:val="21"/>
        </w:rPr>
        <w:t>ことは要せず、また、かかる解除により甲に損害が生じたときは、乙はその損害を</w:t>
      </w:r>
    </w:p>
    <w:p w14:paraId="0710E681" w14:textId="4E08180B" w:rsidR="00F47E6E" w:rsidRPr="00D634AD" w:rsidRDefault="00F47E6E" w:rsidP="00A338D3">
      <w:pPr>
        <w:ind w:leftChars="200" w:left="630" w:hangingChars="100" w:hanging="210"/>
        <w:rPr>
          <w:szCs w:val="21"/>
        </w:rPr>
      </w:pPr>
      <w:r w:rsidRPr="00D634AD">
        <w:rPr>
          <w:rFonts w:hint="eastAsia"/>
          <w:szCs w:val="21"/>
        </w:rPr>
        <w:t>賠償するものとする。</w:t>
      </w:r>
    </w:p>
    <w:sectPr w:rsidR="00F47E6E" w:rsidRPr="00D634AD" w:rsidSect="00AD2A88">
      <w:type w:val="continuous"/>
      <w:pgSz w:w="11906" w:h="16838" w:code="9"/>
      <w:pgMar w:top="1361" w:right="851" w:bottom="567" w:left="1418"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2C43D" w14:textId="77777777" w:rsidR="00AD2A88" w:rsidRDefault="00AD2A88">
      <w:r>
        <w:separator/>
      </w:r>
    </w:p>
  </w:endnote>
  <w:endnote w:type="continuationSeparator" w:id="0">
    <w:p w14:paraId="6C779A31" w14:textId="77777777" w:rsidR="00AD2A88" w:rsidRDefault="00AD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954D3" w14:textId="77777777" w:rsidR="00AD2A88" w:rsidRDefault="00AD2A88">
      <w:r>
        <w:rPr>
          <w:rFonts w:hAnsi="Times New Roman" w:cs="Times New Roman"/>
          <w:color w:val="auto"/>
          <w:sz w:val="2"/>
          <w:szCs w:val="2"/>
        </w:rPr>
        <w:continuationSeparator/>
      </w:r>
    </w:p>
  </w:footnote>
  <w:footnote w:type="continuationSeparator" w:id="0">
    <w:p w14:paraId="4654248C" w14:textId="77777777" w:rsidR="00AD2A88" w:rsidRDefault="00AD2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D7DF5"/>
    <w:multiLevelType w:val="hybridMultilevel"/>
    <w:tmpl w:val="02B89EDC"/>
    <w:lvl w:ilvl="0" w:tplc="2A544504">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 w15:restartNumberingAfterBreak="0">
    <w:nsid w:val="24DE15ED"/>
    <w:multiLevelType w:val="hybridMultilevel"/>
    <w:tmpl w:val="56DA5CE6"/>
    <w:lvl w:ilvl="0" w:tplc="9FB2EA70">
      <w:start w:val="1"/>
      <w:numFmt w:val="decimalEnclosedCircle"/>
      <w:lvlText w:val="%1"/>
      <w:lvlJc w:val="left"/>
      <w:pPr>
        <w:ind w:left="768" w:hanging="360"/>
      </w:pPr>
      <w:rPr>
        <w:rFonts w:hint="default"/>
      </w:rPr>
    </w:lvl>
    <w:lvl w:ilvl="1" w:tplc="04090017" w:tentative="1">
      <w:start w:val="1"/>
      <w:numFmt w:val="aiueoFullWidth"/>
      <w:lvlText w:val="(%2)"/>
      <w:lvlJc w:val="left"/>
      <w:pPr>
        <w:ind w:left="1288" w:hanging="440"/>
      </w:pPr>
    </w:lvl>
    <w:lvl w:ilvl="2" w:tplc="04090011" w:tentative="1">
      <w:start w:val="1"/>
      <w:numFmt w:val="decimalEnclosedCircle"/>
      <w:lvlText w:val="%3"/>
      <w:lvlJc w:val="left"/>
      <w:pPr>
        <w:ind w:left="1728" w:hanging="440"/>
      </w:pPr>
    </w:lvl>
    <w:lvl w:ilvl="3" w:tplc="0409000F" w:tentative="1">
      <w:start w:val="1"/>
      <w:numFmt w:val="decimal"/>
      <w:lvlText w:val="%4."/>
      <w:lvlJc w:val="left"/>
      <w:pPr>
        <w:ind w:left="2168" w:hanging="440"/>
      </w:pPr>
    </w:lvl>
    <w:lvl w:ilvl="4" w:tplc="04090017" w:tentative="1">
      <w:start w:val="1"/>
      <w:numFmt w:val="aiueoFullWidth"/>
      <w:lvlText w:val="(%5)"/>
      <w:lvlJc w:val="left"/>
      <w:pPr>
        <w:ind w:left="2608" w:hanging="440"/>
      </w:pPr>
    </w:lvl>
    <w:lvl w:ilvl="5" w:tplc="04090011" w:tentative="1">
      <w:start w:val="1"/>
      <w:numFmt w:val="decimalEnclosedCircle"/>
      <w:lvlText w:val="%6"/>
      <w:lvlJc w:val="left"/>
      <w:pPr>
        <w:ind w:left="3048" w:hanging="440"/>
      </w:pPr>
    </w:lvl>
    <w:lvl w:ilvl="6" w:tplc="0409000F" w:tentative="1">
      <w:start w:val="1"/>
      <w:numFmt w:val="decimal"/>
      <w:lvlText w:val="%7."/>
      <w:lvlJc w:val="left"/>
      <w:pPr>
        <w:ind w:left="3488" w:hanging="440"/>
      </w:pPr>
    </w:lvl>
    <w:lvl w:ilvl="7" w:tplc="04090017" w:tentative="1">
      <w:start w:val="1"/>
      <w:numFmt w:val="aiueoFullWidth"/>
      <w:lvlText w:val="(%8)"/>
      <w:lvlJc w:val="left"/>
      <w:pPr>
        <w:ind w:left="3928" w:hanging="440"/>
      </w:pPr>
    </w:lvl>
    <w:lvl w:ilvl="8" w:tplc="04090011" w:tentative="1">
      <w:start w:val="1"/>
      <w:numFmt w:val="decimalEnclosedCircle"/>
      <w:lvlText w:val="%9"/>
      <w:lvlJc w:val="left"/>
      <w:pPr>
        <w:ind w:left="4368" w:hanging="440"/>
      </w:pPr>
    </w:lvl>
  </w:abstractNum>
  <w:abstractNum w:abstractNumId="2" w15:restartNumberingAfterBreak="0">
    <w:nsid w:val="2B383114"/>
    <w:multiLevelType w:val="hybridMultilevel"/>
    <w:tmpl w:val="768AE9FC"/>
    <w:lvl w:ilvl="0" w:tplc="51545D0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41D538EC"/>
    <w:multiLevelType w:val="hybridMultilevel"/>
    <w:tmpl w:val="015EEBA6"/>
    <w:lvl w:ilvl="0" w:tplc="6F96318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B581AB5"/>
    <w:multiLevelType w:val="hybridMultilevel"/>
    <w:tmpl w:val="010EC908"/>
    <w:lvl w:ilvl="0" w:tplc="4328B49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5FA920B0"/>
    <w:multiLevelType w:val="hybridMultilevel"/>
    <w:tmpl w:val="2B14EEE2"/>
    <w:lvl w:ilvl="0" w:tplc="567C4D42">
      <w:start w:val="1"/>
      <w:numFmt w:val="decimalEnclosedCircle"/>
      <w:lvlText w:val="%1"/>
      <w:lvlJc w:val="left"/>
      <w:pPr>
        <w:ind w:left="554" w:hanging="360"/>
      </w:pPr>
      <w:rPr>
        <w:rFonts w:cs="ＭＳ 明朝" w:hint="default"/>
      </w:rPr>
    </w:lvl>
    <w:lvl w:ilvl="1" w:tplc="04090017" w:tentative="1">
      <w:start w:val="1"/>
      <w:numFmt w:val="aiueoFullWidth"/>
      <w:lvlText w:val="(%2)"/>
      <w:lvlJc w:val="left"/>
      <w:pPr>
        <w:ind w:left="1034" w:hanging="420"/>
      </w:pPr>
      <w:rPr>
        <w:rFonts w:cs="Times New Roman"/>
      </w:rPr>
    </w:lvl>
    <w:lvl w:ilvl="2" w:tplc="04090011" w:tentative="1">
      <w:start w:val="1"/>
      <w:numFmt w:val="decimalEnclosedCircle"/>
      <w:lvlText w:val="%3"/>
      <w:lvlJc w:val="left"/>
      <w:pPr>
        <w:ind w:left="1454" w:hanging="420"/>
      </w:pPr>
      <w:rPr>
        <w:rFonts w:cs="Times New Roman"/>
      </w:rPr>
    </w:lvl>
    <w:lvl w:ilvl="3" w:tplc="0409000F" w:tentative="1">
      <w:start w:val="1"/>
      <w:numFmt w:val="decimal"/>
      <w:lvlText w:val="%4."/>
      <w:lvlJc w:val="left"/>
      <w:pPr>
        <w:ind w:left="1874" w:hanging="420"/>
      </w:pPr>
      <w:rPr>
        <w:rFonts w:cs="Times New Roman"/>
      </w:rPr>
    </w:lvl>
    <w:lvl w:ilvl="4" w:tplc="04090017" w:tentative="1">
      <w:start w:val="1"/>
      <w:numFmt w:val="aiueoFullWidth"/>
      <w:lvlText w:val="(%5)"/>
      <w:lvlJc w:val="left"/>
      <w:pPr>
        <w:ind w:left="2294" w:hanging="420"/>
      </w:pPr>
      <w:rPr>
        <w:rFonts w:cs="Times New Roman"/>
      </w:rPr>
    </w:lvl>
    <w:lvl w:ilvl="5" w:tplc="04090011" w:tentative="1">
      <w:start w:val="1"/>
      <w:numFmt w:val="decimalEnclosedCircle"/>
      <w:lvlText w:val="%6"/>
      <w:lvlJc w:val="left"/>
      <w:pPr>
        <w:ind w:left="2714" w:hanging="420"/>
      </w:pPr>
      <w:rPr>
        <w:rFonts w:cs="Times New Roman"/>
      </w:rPr>
    </w:lvl>
    <w:lvl w:ilvl="6" w:tplc="0409000F" w:tentative="1">
      <w:start w:val="1"/>
      <w:numFmt w:val="decimal"/>
      <w:lvlText w:val="%7."/>
      <w:lvlJc w:val="left"/>
      <w:pPr>
        <w:ind w:left="3134" w:hanging="420"/>
      </w:pPr>
      <w:rPr>
        <w:rFonts w:cs="Times New Roman"/>
      </w:rPr>
    </w:lvl>
    <w:lvl w:ilvl="7" w:tplc="04090017" w:tentative="1">
      <w:start w:val="1"/>
      <w:numFmt w:val="aiueoFullWidth"/>
      <w:lvlText w:val="(%8)"/>
      <w:lvlJc w:val="left"/>
      <w:pPr>
        <w:ind w:left="3554" w:hanging="420"/>
      </w:pPr>
      <w:rPr>
        <w:rFonts w:cs="Times New Roman"/>
      </w:rPr>
    </w:lvl>
    <w:lvl w:ilvl="8" w:tplc="04090011" w:tentative="1">
      <w:start w:val="1"/>
      <w:numFmt w:val="decimalEnclosedCircle"/>
      <w:lvlText w:val="%9"/>
      <w:lvlJc w:val="left"/>
      <w:pPr>
        <w:ind w:left="3974" w:hanging="420"/>
      </w:pPr>
      <w:rPr>
        <w:rFonts w:cs="Times New Roman"/>
      </w:rPr>
    </w:lvl>
  </w:abstractNum>
  <w:abstractNum w:abstractNumId="6" w15:restartNumberingAfterBreak="0">
    <w:nsid w:val="66800895"/>
    <w:multiLevelType w:val="hybridMultilevel"/>
    <w:tmpl w:val="54721C76"/>
    <w:lvl w:ilvl="0" w:tplc="B19A07D8">
      <w:start w:val="1"/>
      <w:numFmt w:val="decimalEnclosedCircle"/>
      <w:lvlText w:val="%1"/>
      <w:lvlJc w:val="left"/>
      <w:pPr>
        <w:ind w:left="560" w:hanging="360"/>
      </w:pPr>
      <w:rPr>
        <w:rFonts w:cs="ＭＳ 明朝"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7" w15:restartNumberingAfterBreak="0">
    <w:nsid w:val="76A0370A"/>
    <w:multiLevelType w:val="hybridMultilevel"/>
    <w:tmpl w:val="25BE36E0"/>
    <w:lvl w:ilvl="0" w:tplc="EDF2DAD8">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2115319219">
    <w:abstractNumId w:val="5"/>
  </w:num>
  <w:num w:numId="2" w16cid:durableId="1863858815">
    <w:abstractNumId w:val="6"/>
  </w:num>
  <w:num w:numId="3" w16cid:durableId="2079009377">
    <w:abstractNumId w:val="0"/>
  </w:num>
  <w:num w:numId="4" w16cid:durableId="609360126">
    <w:abstractNumId w:val="7"/>
  </w:num>
  <w:num w:numId="5" w16cid:durableId="111751609">
    <w:abstractNumId w:val="1"/>
  </w:num>
  <w:num w:numId="6" w16cid:durableId="1738094376">
    <w:abstractNumId w:val="3"/>
  </w:num>
  <w:num w:numId="7" w16cid:durableId="531304756">
    <w:abstractNumId w:val="2"/>
  </w:num>
  <w:num w:numId="8" w16cid:durableId="1204247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1"/>
  <w:drawingGridVerticalSpacing w:val="143"/>
  <w:displayHorizontalDrawingGridEvery w:val="0"/>
  <w:displayVerticalDrawingGridEvery w:val="2"/>
  <w:doNotShadeFormData/>
  <w:characterSpacingControl w:val="compressPunctuation"/>
  <w:noLineBreaksAfter w:lang="ja-JP" w:val="([{‘“〈《「『【〔〖・（．［｛￡￥"/>
  <w:noLineBreaksBefore w:lang="ja-JP" w:val="!),.:;?]}¨ˇˉ―‖’”…∶、。〃々〉》」』】〕〗・！＂＇），．：；？］｀｜｝～￠"/>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7E"/>
    <w:rsid w:val="0008012F"/>
    <w:rsid w:val="00084AF1"/>
    <w:rsid w:val="000857DC"/>
    <w:rsid w:val="00117DCC"/>
    <w:rsid w:val="00167BDF"/>
    <w:rsid w:val="001B166F"/>
    <w:rsid w:val="001B4C9D"/>
    <w:rsid w:val="001C520D"/>
    <w:rsid w:val="001F0574"/>
    <w:rsid w:val="001F13C8"/>
    <w:rsid w:val="0021311D"/>
    <w:rsid w:val="00235120"/>
    <w:rsid w:val="00252496"/>
    <w:rsid w:val="00257A1F"/>
    <w:rsid w:val="00322D7E"/>
    <w:rsid w:val="00363417"/>
    <w:rsid w:val="003A23A7"/>
    <w:rsid w:val="003C2F0A"/>
    <w:rsid w:val="00474AA5"/>
    <w:rsid w:val="0049540B"/>
    <w:rsid w:val="004E3359"/>
    <w:rsid w:val="00502253"/>
    <w:rsid w:val="00506CEF"/>
    <w:rsid w:val="0057404D"/>
    <w:rsid w:val="00596073"/>
    <w:rsid w:val="005B7687"/>
    <w:rsid w:val="0062238B"/>
    <w:rsid w:val="00650B7F"/>
    <w:rsid w:val="00671354"/>
    <w:rsid w:val="00675460"/>
    <w:rsid w:val="00680D3B"/>
    <w:rsid w:val="00695726"/>
    <w:rsid w:val="006B2091"/>
    <w:rsid w:val="006B4025"/>
    <w:rsid w:val="006C2011"/>
    <w:rsid w:val="006C7316"/>
    <w:rsid w:val="00704621"/>
    <w:rsid w:val="0073033A"/>
    <w:rsid w:val="007A6334"/>
    <w:rsid w:val="007E6D13"/>
    <w:rsid w:val="007F460A"/>
    <w:rsid w:val="0084122C"/>
    <w:rsid w:val="008D25F7"/>
    <w:rsid w:val="008F6932"/>
    <w:rsid w:val="009A65B5"/>
    <w:rsid w:val="009C574F"/>
    <w:rsid w:val="009E2C34"/>
    <w:rsid w:val="00A303B1"/>
    <w:rsid w:val="00A338D3"/>
    <w:rsid w:val="00A62883"/>
    <w:rsid w:val="00A65213"/>
    <w:rsid w:val="00A743DD"/>
    <w:rsid w:val="00A76174"/>
    <w:rsid w:val="00AC51B1"/>
    <w:rsid w:val="00AD2A88"/>
    <w:rsid w:val="00AF3051"/>
    <w:rsid w:val="00B01162"/>
    <w:rsid w:val="00B423AC"/>
    <w:rsid w:val="00B42C8B"/>
    <w:rsid w:val="00B6481F"/>
    <w:rsid w:val="00B74D4E"/>
    <w:rsid w:val="00BA0B36"/>
    <w:rsid w:val="00BA0CE6"/>
    <w:rsid w:val="00BB1BE0"/>
    <w:rsid w:val="00BF1CF8"/>
    <w:rsid w:val="00C21132"/>
    <w:rsid w:val="00C4246E"/>
    <w:rsid w:val="00C463EC"/>
    <w:rsid w:val="00CA063C"/>
    <w:rsid w:val="00CA2387"/>
    <w:rsid w:val="00CC2037"/>
    <w:rsid w:val="00D2357A"/>
    <w:rsid w:val="00D634AD"/>
    <w:rsid w:val="00DF4CE6"/>
    <w:rsid w:val="00DF500A"/>
    <w:rsid w:val="00E00089"/>
    <w:rsid w:val="00E3387F"/>
    <w:rsid w:val="00E3719E"/>
    <w:rsid w:val="00E43529"/>
    <w:rsid w:val="00E5354E"/>
    <w:rsid w:val="00EA51A5"/>
    <w:rsid w:val="00EA692A"/>
    <w:rsid w:val="00EB08CA"/>
    <w:rsid w:val="00EF17F8"/>
    <w:rsid w:val="00F47E6E"/>
    <w:rsid w:val="00F6580F"/>
    <w:rsid w:val="00FA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1ED297"/>
  <w14:defaultImageDpi w14:val="0"/>
  <w15:docId w15:val="{7F79C11A-D42D-4C74-8A83-543D2860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33A"/>
    <w:pPr>
      <w:widowControl w:val="0"/>
      <w:adjustRightInd w:val="0"/>
      <w:jc w:val="both"/>
      <w:textAlignment w:val="baseline"/>
    </w:pPr>
    <w:rPr>
      <w:rFonts w:ascii="ＭＳ 明朝" w:hAnsi="ＭＳ 明朝" w:cs="ＭＳ 明朝"/>
      <w:color w:val="000000"/>
      <w:kern w:val="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D7E"/>
    <w:pPr>
      <w:tabs>
        <w:tab w:val="center" w:pos="4252"/>
        <w:tab w:val="right" w:pos="8504"/>
      </w:tabs>
      <w:snapToGrid w:val="0"/>
    </w:pPr>
  </w:style>
  <w:style w:type="character" w:customStyle="1" w:styleId="a4">
    <w:name w:val="ヘッダー (文字)"/>
    <w:basedOn w:val="a0"/>
    <w:link w:val="a3"/>
    <w:uiPriority w:val="99"/>
    <w:locked/>
    <w:rsid w:val="00322D7E"/>
    <w:rPr>
      <w:rFonts w:ascii="ＭＳ 明朝" w:eastAsia="ＭＳ 明朝" w:cs="ＭＳ 明朝"/>
      <w:color w:val="000000"/>
      <w:kern w:val="0"/>
      <w:sz w:val="20"/>
      <w:szCs w:val="20"/>
    </w:rPr>
  </w:style>
  <w:style w:type="paragraph" w:styleId="a5">
    <w:name w:val="footer"/>
    <w:basedOn w:val="a"/>
    <w:link w:val="a6"/>
    <w:uiPriority w:val="99"/>
    <w:unhideWhenUsed/>
    <w:rsid w:val="00322D7E"/>
    <w:pPr>
      <w:tabs>
        <w:tab w:val="center" w:pos="4252"/>
        <w:tab w:val="right" w:pos="8504"/>
      </w:tabs>
      <w:snapToGrid w:val="0"/>
    </w:pPr>
  </w:style>
  <w:style w:type="character" w:customStyle="1" w:styleId="a6">
    <w:name w:val="フッター (文字)"/>
    <w:basedOn w:val="a0"/>
    <w:link w:val="a5"/>
    <w:uiPriority w:val="99"/>
    <w:locked/>
    <w:rsid w:val="00322D7E"/>
    <w:rPr>
      <w:rFonts w:ascii="ＭＳ 明朝" w:eastAsia="ＭＳ 明朝" w:cs="ＭＳ 明朝"/>
      <w:color w:val="000000"/>
      <w:kern w:val="0"/>
      <w:sz w:val="20"/>
      <w:szCs w:val="20"/>
    </w:rPr>
  </w:style>
  <w:style w:type="paragraph" w:styleId="a7">
    <w:name w:val="List Paragraph"/>
    <w:basedOn w:val="a"/>
    <w:uiPriority w:val="34"/>
    <w:qFormat/>
    <w:rsid w:val="00167B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088621">
      <w:bodyDiv w:val="1"/>
      <w:marLeft w:val="0"/>
      <w:marRight w:val="0"/>
      <w:marTop w:val="0"/>
      <w:marBottom w:val="0"/>
      <w:divBdr>
        <w:top w:val="none" w:sz="0" w:space="0" w:color="auto"/>
        <w:left w:val="none" w:sz="0" w:space="0" w:color="auto"/>
        <w:bottom w:val="none" w:sz="0" w:space="0" w:color="auto"/>
        <w:right w:val="none" w:sz="0" w:space="0" w:color="auto"/>
      </w:divBdr>
    </w:div>
    <w:div w:id="1152525062">
      <w:bodyDiv w:val="1"/>
      <w:marLeft w:val="0"/>
      <w:marRight w:val="0"/>
      <w:marTop w:val="0"/>
      <w:marBottom w:val="0"/>
      <w:divBdr>
        <w:top w:val="none" w:sz="0" w:space="0" w:color="auto"/>
        <w:left w:val="none" w:sz="0" w:space="0" w:color="auto"/>
        <w:bottom w:val="none" w:sz="0" w:space="0" w:color="auto"/>
        <w:right w:val="none" w:sz="0" w:space="0" w:color="auto"/>
      </w:divBdr>
    </w:div>
    <w:div w:id="170236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EC6C-BB71-484D-8480-76D91F46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1597</Words>
  <Characters>110</Characters>
  <DocSecurity>0</DocSecurity>
  <Lines>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2021-11-11T02:35:00Z</cp:lastPrinted>
  <dcterms:created xsi:type="dcterms:W3CDTF">2024-07-18T07:43:00Z</dcterms:created>
  <dcterms:modified xsi:type="dcterms:W3CDTF">2024-07-18T07:43:00Z</dcterms:modified>
</cp:coreProperties>
</file>